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3020B5AB">
      <w:pPr>
        <w:spacing w:after="0" w:line="240" w:lineRule="auto"/>
        <w:ind w:firstLine="643" w:firstLineChars="20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液压升降台</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液压升降台</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液压升降台</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液压升降台</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w:t>
      </w:r>
      <w:bookmarkStart w:id="0" w:name="_GoBack"/>
      <w:bookmarkEnd w:id="0"/>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6</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7</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7</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冯小姐</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联系电话：0512-66651963</w:t>
      </w:r>
      <w:r>
        <w:rPr>
          <w:rFonts w:hint="eastAsia" w:ascii="仿宋" w:hAnsi="仿宋" w:eastAsia="仿宋"/>
          <w:sz w:val="28"/>
          <w:szCs w:val="28"/>
          <w:lang w:val="en-US" w:eastAsia="zh-CN"/>
        </w:rPr>
        <w:t>、</w:t>
      </w:r>
      <w:r>
        <w:rPr>
          <w:rFonts w:hint="eastAsia" w:ascii="仿宋" w:hAnsi="仿宋" w:eastAsia="仿宋"/>
          <w:sz w:val="28"/>
          <w:szCs w:val="28"/>
        </w:rPr>
        <w:t>13584864647</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14F7313A"/>
    <w:rsid w:val="23251AB6"/>
    <w:rsid w:val="2C2B4A06"/>
    <w:rsid w:val="2EF635FD"/>
    <w:rsid w:val="37BD7770"/>
    <w:rsid w:val="3E8B6431"/>
    <w:rsid w:val="6310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875</Words>
  <Characters>1119</Characters>
  <Lines>8</Lines>
  <Paragraphs>2</Paragraphs>
  <TotalTime>1</TotalTime>
  <ScaleCrop>false</ScaleCrop>
  <LinksUpToDate>false</LinksUpToDate>
  <CharactersWithSpaces>1128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Administrator</cp:lastModifiedBy>
  <dcterms:modified xsi:type="dcterms:W3CDTF">2025-04-01T00:53:32Z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eyJoZGlkIjoiYzg1YjYyMjBkZWZlNjFlYzgyNGNmN2QxYWZlZDgyZTAifQ==</vt:lpwstr>
  </property>
  <property fmtid="{D5CDD505-2E9C-101B-9397-08002B2CF9AE}" pid="3" name="KSOProductBuildVer">
    <vt:lpwstr>2052-12.1.0.20305</vt:lpwstr>
  </property>
  <property fmtid="{D5CDD505-2E9C-101B-9397-08002B2CF9AE}" pid="4" name="ICV">
    <vt:lpwstr>04D8DD0BDC7F41F48B40DF8F25631FE8_13</vt:lpwstr>
  </property>
</Properties>
</file>